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BA1" w:rsidRDefault="003B6BA1" w:rsidP="003B6BA1">
      <w:pPr>
        <w:jc w:val="both"/>
        <w:rPr>
          <w:rFonts w:ascii="Arial" w:hAnsi="Arial" w:cs="Arial"/>
          <w:color w:val="37474F"/>
          <w:shd w:val="clear" w:color="auto" w:fill="FFFFFF"/>
        </w:rPr>
      </w:pPr>
      <w:bookmarkStart w:id="0" w:name="_GoBack"/>
      <w:bookmarkEnd w:id="0"/>
      <w:r>
        <w:rPr>
          <w:rStyle w:val="Hipervnculo"/>
          <w:rFonts w:ascii="Arial" w:hAnsi="Arial" w:cs="Arial"/>
          <w:b/>
          <w:bCs/>
          <w:color w:val="336699"/>
          <w:shd w:val="clear" w:color="auto" w:fill="FFFFFF"/>
        </w:rPr>
        <w:t xml:space="preserve">Resolución </w:t>
      </w:r>
      <w:r w:rsidRPr="00FF0901">
        <w:rPr>
          <w:rStyle w:val="Hipervnculo"/>
          <w:rFonts w:ascii="Arial" w:hAnsi="Arial" w:cs="Arial"/>
          <w:b/>
          <w:bCs/>
          <w:color w:val="336699"/>
          <w:shd w:val="clear" w:color="auto" w:fill="FFFFFF"/>
        </w:rPr>
        <w:t>NAC-DGERCGC17-00000618:</w:t>
      </w:r>
      <w:r>
        <w:rPr>
          <w:rFonts w:eastAsia="Times New Roman"/>
          <w:sz w:val="30"/>
          <w:szCs w:val="30"/>
          <w:lang w:val="es-ES"/>
        </w:rPr>
        <w:t xml:space="preserve"> </w:t>
      </w:r>
      <w:proofErr w:type="spellStart"/>
      <w:r w:rsidRPr="00BF36CC">
        <w:rPr>
          <w:rFonts w:ascii="Arial" w:hAnsi="Arial" w:cs="Arial"/>
          <w:color w:val="37474F"/>
          <w:shd w:val="clear" w:color="auto" w:fill="FFFFFF"/>
        </w:rPr>
        <w:t>Establécese</w:t>
      </w:r>
      <w:proofErr w:type="spellEnd"/>
      <w:r w:rsidRPr="00BF36CC">
        <w:rPr>
          <w:rFonts w:ascii="Arial" w:hAnsi="Arial" w:cs="Arial"/>
          <w:color w:val="37474F"/>
          <w:shd w:val="clear" w:color="auto" w:fill="FFFFFF"/>
        </w:rPr>
        <w:t xml:space="preserve"> la metodología de indexación al límite aplicable a los precios de exportaciones de banano a partes relacionadas, a partir del ejercicio fiscal 2018</w:t>
      </w:r>
      <w:r>
        <w:rPr>
          <w:rFonts w:ascii="Arial" w:hAnsi="Arial" w:cs="Arial"/>
          <w:color w:val="37474F"/>
          <w:shd w:val="clear" w:color="auto" w:fill="FFFFFF"/>
        </w:rPr>
        <w:t>.</w:t>
      </w:r>
      <w:r w:rsidRPr="00BF36CC">
        <w:rPr>
          <w:rFonts w:ascii="Arial" w:hAnsi="Arial" w:cs="Arial"/>
          <w:color w:val="37474F"/>
          <w:shd w:val="clear" w:color="auto" w:fill="FFFFFF"/>
        </w:rPr>
        <w:t xml:space="preserve"> </w:t>
      </w:r>
    </w:p>
    <w:p w:rsidR="003B6BA1" w:rsidRDefault="003B6BA1" w:rsidP="003B6BA1">
      <w:pPr>
        <w:jc w:val="both"/>
        <w:rPr>
          <w:rFonts w:eastAsia="Times New Roman"/>
          <w:sz w:val="30"/>
          <w:szCs w:val="30"/>
          <w:lang w:val="es-ES"/>
        </w:rPr>
      </w:pPr>
    </w:p>
    <w:p w:rsidR="003B6BA1" w:rsidRDefault="003B6BA1" w:rsidP="003B6BA1">
      <w:pPr>
        <w:spacing w:after="300"/>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la metodología de indexación al límite aplicable a los precios de exportaciones de banano a partes relacionadas, a partir del ejercicio fiscal 2018</w:t>
      </w:r>
    </w:p>
    <w:p w:rsidR="003B6BA1" w:rsidRPr="00FF0901" w:rsidRDefault="003B6BA1" w:rsidP="003B6BA1">
      <w:pPr>
        <w:spacing w:after="300"/>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Artículo Único.- </w:t>
      </w:r>
      <w:r w:rsidRPr="00FF0901">
        <w:rPr>
          <w:rFonts w:ascii="Tahoma" w:eastAsia="Times New Roman" w:hAnsi="Tahoma" w:cs="Tahoma"/>
          <w:sz w:val="16"/>
          <w:szCs w:val="16"/>
          <w:lang w:val="es-ES"/>
        </w:rPr>
        <w:t>Establecer la metodología de indexación al límite de precios de exportación de banano, a partes relacionadas, que regirá a partir del 1 de enero de 2018.</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el efecto, se deberá utilizar la siguiente metodología:</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1. </w:t>
      </w:r>
      <w:r w:rsidRPr="00FF0901">
        <w:rPr>
          <w:rFonts w:ascii="Tahoma" w:eastAsia="Times New Roman" w:hAnsi="Tahoma" w:cs="Tahoma"/>
          <w:sz w:val="16"/>
          <w:szCs w:val="16"/>
          <w:u w:val="single"/>
          <w:lang w:val="es-ES"/>
        </w:rPr>
        <w:t>Indicador Internacional</w:t>
      </w:r>
      <w:r w:rsidRPr="00FF0901">
        <w:rPr>
          <w:rFonts w:ascii="Tahoma" w:eastAsia="Times New Roman" w:hAnsi="Tahoma" w:cs="Tahoma"/>
          <w:sz w:val="16"/>
          <w:szCs w:val="16"/>
          <w:lang w:val="es-ES"/>
        </w:rPr>
        <w:t>: Se utilizará el indicador mensual "BANANA, US" de Precios de Productos (</w:t>
      </w:r>
      <w:proofErr w:type="spellStart"/>
      <w:r w:rsidRPr="00FF0901">
        <w:rPr>
          <w:rFonts w:ascii="Tahoma" w:eastAsia="Times New Roman" w:hAnsi="Tahoma" w:cs="Tahoma"/>
          <w:sz w:val="16"/>
          <w:szCs w:val="16"/>
          <w:lang w:val="es-ES"/>
        </w:rPr>
        <w:t>Commodity</w:t>
      </w:r>
      <w:proofErr w:type="spellEnd"/>
      <w:r w:rsidRPr="00FF0901">
        <w:rPr>
          <w:rFonts w:ascii="Tahoma" w:eastAsia="Times New Roman" w:hAnsi="Tahoma" w:cs="Tahoma"/>
          <w:sz w:val="16"/>
          <w:szCs w:val="16"/>
          <w:lang w:val="es-ES"/>
        </w:rPr>
        <w:t xml:space="preserve"> Price Data), publicado por el sitio web del Banco Mundial </w:t>
      </w:r>
      <w:r w:rsidRPr="00FF0901">
        <w:rPr>
          <w:rFonts w:ascii="Tahoma" w:eastAsia="Times New Roman" w:hAnsi="Tahoma" w:cs="Tahoma"/>
          <w:sz w:val="16"/>
          <w:szCs w:val="16"/>
          <w:u w:val="single"/>
          <w:lang w:val="es-ES"/>
        </w:rPr>
        <w:t xml:space="preserve">http://www.worldbank.org/en/ </w:t>
      </w:r>
      <w:proofErr w:type="spellStart"/>
      <w:r w:rsidRPr="00FF0901">
        <w:rPr>
          <w:rFonts w:ascii="Tahoma" w:eastAsia="Times New Roman" w:hAnsi="Tahoma" w:cs="Tahoma"/>
          <w:sz w:val="16"/>
          <w:szCs w:val="16"/>
          <w:u w:val="single"/>
          <w:lang w:val="es-ES"/>
        </w:rPr>
        <w:t>research</w:t>
      </w:r>
      <w:proofErr w:type="spellEnd"/>
      <w:r w:rsidRPr="00FF0901">
        <w:rPr>
          <w:rFonts w:ascii="Tahoma" w:eastAsia="Times New Roman" w:hAnsi="Tahoma" w:cs="Tahoma"/>
          <w:sz w:val="16"/>
          <w:szCs w:val="16"/>
          <w:u w:val="single"/>
          <w:lang w:val="es-ES"/>
        </w:rPr>
        <w:t>/</w:t>
      </w:r>
      <w:proofErr w:type="spellStart"/>
      <w:r w:rsidRPr="00FF0901">
        <w:rPr>
          <w:rFonts w:ascii="Tahoma" w:eastAsia="Times New Roman" w:hAnsi="Tahoma" w:cs="Tahoma"/>
          <w:sz w:val="16"/>
          <w:szCs w:val="16"/>
          <w:u w:val="single"/>
          <w:lang w:val="es-ES"/>
        </w:rPr>
        <w:t>commodity-markets</w:t>
      </w:r>
      <w:proofErr w:type="spellEnd"/>
      <w:r w:rsidRPr="00FF0901">
        <w:rPr>
          <w:rFonts w:ascii="Tahoma" w:eastAsia="Times New Roman" w:hAnsi="Tahoma" w:cs="Tahoma"/>
          <w:sz w:val="16"/>
          <w:szCs w:val="16"/>
          <w:lang w:val="es-ES"/>
        </w:rPr>
        <w:t>.</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2. </w:t>
      </w:r>
      <w:r w:rsidRPr="00FF0901">
        <w:rPr>
          <w:rFonts w:ascii="Tahoma" w:eastAsia="Times New Roman" w:hAnsi="Tahoma" w:cs="Tahoma"/>
          <w:sz w:val="16"/>
          <w:szCs w:val="16"/>
          <w:u w:val="single"/>
          <w:lang w:val="es-ES"/>
        </w:rPr>
        <w:t>Cálculo del factor de ajuste</w:t>
      </w:r>
      <w:r w:rsidRPr="00FF0901">
        <w:rPr>
          <w:rFonts w:ascii="Tahoma" w:eastAsia="Times New Roman" w:hAnsi="Tahoma" w:cs="Tahoma"/>
          <w:sz w:val="16"/>
          <w:szCs w:val="16"/>
          <w:lang w:val="es-ES"/>
        </w:rPr>
        <w:t>: Se obtendrá con cuatro decimales el promedio simple del indicador para los doce meses transcurridos desde el mes de noviembre del año inmediato anterior, hasta el mes de octubre del año en curso; este resultado se dividirá para el promedio simple de noviembre del año 2013 a octubre del año 2014, es decir USD $ 0,9309.</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3. </w:t>
      </w:r>
      <w:r w:rsidRPr="00FF0901">
        <w:rPr>
          <w:rFonts w:ascii="Tahoma" w:eastAsia="Times New Roman" w:hAnsi="Tahoma" w:cs="Tahoma"/>
          <w:sz w:val="16"/>
          <w:szCs w:val="16"/>
          <w:u w:val="single"/>
          <w:lang w:val="es-ES"/>
        </w:rPr>
        <w:t>Límite indexado</w:t>
      </w:r>
      <w:r w:rsidRPr="00FF0901">
        <w:rPr>
          <w:rFonts w:ascii="Tahoma" w:eastAsia="Times New Roman" w:hAnsi="Tahoma" w:cs="Tahoma"/>
          <w:sz w:val="16"/>
          <w:szCs w:val="16"/>
          <w:lang w:val="es-ES"/>
        </w:rPr>
        <w:t>: Se multiplicará el límite establecido en la Ley Orgánica de Incentivos a la Producción y Prevención del Fraude Fiscal, publicada en el Suplemento del Registro Oficial No. 405 del 29 de diciembre de 2014, es decir cuarenta y cinco centavos de dólar de los Estados Unidos de América (USD $ 0,4500), por el factor de ajuste calculado conforme el numeral anterior. El resultado será el límite vigente a partir del 1 de enero del siguiente año.</w:t>
      </w:r>
    </w:p>
    <w:p w:rsidR="003B6BA1" w:rsidRDefault="003B6BA1" w:rsidP="003B6BA1">
      <w:pPr>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DISPOSICIONES TRANSITORIAS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Primera.-</w:t>
      </w:r>
      <w:r w:rsidRPr="00FF0901">
        <w:rPr>
          <w:rFonts w:ascii="Tahoma" w:eastAsia="Times New Roman" w:hAnsi="Tahoma" w:cs="Tahoma"/>
          <w:sz w:val="16"/>
          <w:szCs w:val="16"/>
          <w:lang w:val="es-ES"/>
        </w:rPr>
        <w:t xml:space="preserve"> La metodología de indexación al límite de precios de exportación de banano a partes relacionadas establecida en la Resolución No. NAC-DGERCGC15-00003196, publicada en el Primer Suplemento del Registro Oficial No. 657, del 28 de diciembre de 2015, será aplicable para los ejercicios fiscales 2016 y 2017.</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Segunda.- </w:t>
      </w:r>
      <w:r w:rsidRPr="00FF0901">
        <w:rPr>
          <w:rFonts w:ascii="Tahoma" w:eastAsia="Times New Roman" w:hAnsi="Tahoma" w:cs="Tahoma"/>
          <w:sz w:val="16"/>
          <w:szCs w:val="16"/>
          <w:lang w:val="es-ES"/>
        </w:rPr>
        <w:t>De conformidad con la metodología establecida en el artículo único de la presente Resolución, el límite de precios de exportación de banano a partes relacionadas para el año 2018 será de USD $ 0,5084 por kilogramo de banano 22XU.</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a partir del 1 de enero del 2018.</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Comuníquese y publíquese.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Dictó y firmó la resolución que antecede, el Econ. Leonardo Orlando Arteaga, Director General del Servicio de Rentas Internas, en Quito D. M., a 21 de diciembre de 2017.</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Lo certifico.</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f.) Dra. Alba Molina P, Secretaria General, Servicio de Rentas Internas.</w:t>
      </w:r>
    </w:p>
    <w:p w:rsidR="009443D9" w:rsidRPr="003B6BA1" w:rsidRDefault="003B6BA1" w:rsidP="003B6BA1">
      <w:pPr>
        <w:rPr>
          <w:lang w:val="es-ES"/>
        </w:rPr>
      </w:pPr>
      <w:r>
        <w:rPr>
          <w:rFonts w:eastAsia="Times New Roman"/>
          <w:sz w:val="30"/>
          <w:szCs w:val="30"/>
          <w:lang w:val="es-ES"/>
        </w:rPr>
        <w:br/>
      </w:r>
    </w:p>
    <w:sectPr w:rsidR="009443D9" w:rsidRPr="003B6BA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BA1"/>
    <w:rsid w:val="003B6BA1"/>
    <w:rsid w:val="009443D9"/>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D63AB1-E17B-42DF-AB86-149BE57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BA1"/>
    <w:pPr>
      <w:spacing w:after="0" w:line="240" w:lineRule="auto"/>
    </w:pPr>
    <w:rPr>
      <w:rFonts w:ascii="Times New Roman" w:eastAsiaTheme="minorEastAsia" w:hAnsi="Times New Roman" w:cs="Times New Roman"/>
      <w:sz w:val="24"/>
      <w:szCs w:val="24"/>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B6B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2211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2018-01-09T15:37:00Z</dcterms:created>
  <dcterms:modified xsi:type="dcterms:W3CDTF">2018-01-09T15:38:00Z</dcterms:modified>
</cp:coreProperties>
</file>